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98" w:type="dxa"/>
          </w:tcPr>
          <w:p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:rsidTr="007D585C">
        <w:tc>
          <w:tcPr>
            <w:tcW w:w="576" w:type="dxa"/>
          </w:tcPr>
          <w:p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0C6549">
              <w:rPr>
                <w:rFonts w:ascii="Arial" w:hAnsi="Arial" w:cs="Arial"/>
              </w:rPr>
              <w:t>4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jednej szkole, w przypadku złożenia przez kandydata 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11.</w:t>
            </w:r>
          </w:p>
        </w:tc>
        <w:tc>
          <w:tcPr>
            <w:tcW w:w="5798" w:type="dxa"/>
          </w:tcPr>
          <w:p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:rsidTr="007D585C">
        <w:tc>
          <w:tcPr>
            <w:tcW w:w="576" w:type="dxa"/>
          </w:tcPr>
          <w:p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:rsidTr="00CA010F">
        <w:trPr>
          <w:trHeight w:val="579"/>
        </w:trPr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17.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F1" w:rsidRDefault="00F43CF1" w:rsidP="0081549C">
      <w:pPr>
        <w:spacing w:after="0" w:line="240" w:lineRule="auto"/>
      </w:pPr>
      <w:r>
        <w:separator/>
      </w:r>
    </w:p>
  </w:endnote>
  <w:endnote w:type="continuationSeparator" w:id="0">
    <w:p w:rsidR="00F43CF1" w:rsidRDefault="00F43CF1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55" w:rsidRDefault="002E7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55" w:rsidRDefault="002E7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55" w:rsidRDefault="002E7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F1" w:rsidRDefault="00F43CF1" w:rsidP="0081549C">
      <w:pPr>
        <w:spacing w:after="0" w:line="240" w:lineRule="auto"/>
      </w:pPr>
      <w:r>
        <w:separator/>
      </w:r>
    </w:p>
  </w:footnote>
  <w:footnote w:type="continuationSeparator" w:id="0">
    <w:p w:rsidR="00F43CF1" w:rsidRDefault="00F43CF1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55" w:rsidRDefault="002E70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9C" w:rsidRPr="00930E71" w:rsidRDefault="0081549C" w:rsidP="00930E71">
    <w:pPr>
      <w:pStyle w:val="Nagwek"/>
      <w:jc w:val="right"/>
      <w:rPr>
        <w:i/>
        <w:sz w:val="20"/>
        <w:szCs w:val="20"/>
      </w:rPr>
    </w:pPr>
    <w:bookmarkStart w:id="0" w:name="_Hlk219109885"/>
    <w:bookmarkStart w:id="1" w:name="_Hlk219109886"/>
    <w:bookmarkStart w:id="2" w:name="_Hlk219109887"/>
    <w:bookmarkStart w:id="3" w:name="_Hlk219109888"/>
    <w:r w:rsidRPr="00930E71">
      <w:rPr>
        <w:i/>
        <w:sz w:val="20"/>
        <w:szCs w:val="20"/>
      </w:rPr>
      <w:t xml:space="preserve">Załącznik nr 1 do Zarządzenia </w:t>
    </w:r>
    <w:r w:rsidR="002E7055">
      <w:rPr>
        <w:i/>
        <w:sz w:val="20"/>
        <w:szCs w:val="20"/>
      </w:rPr>
      <w:t>nr 3/</w:t>
    </w:r>
    <w:r w:rsidR="00930E71" w:rsidRPr="00930E71">
      <w:rPr>
        <w:i/>
        <w:sz w:val="20"/>
        <w:szCs w:val="20"/>
      </w:rPr>
      <w:t>2026 Łódzkiego Kuratora Oświaty</w:t>
    </w:r>
    <w:bookmarkStart w:id="4" w:name="_GoBack"/>
    <w:bookmarkEnd w:id="0"/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55" w:rsidRDefault="002E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203F64"/>
    <w:rsid w:val="00205E44"/>
    <w:rsid w:val="002458CF"/>
    <w:rsid w:val="002776C9"/>
    <w:rsid w:val="00290438"/>
    <w:rsid w:val="002A0873"/>
    <w:rsid w:val="002A20B6"/>
    <w:rsid w:val="002B6D10"/>
    <w:rsid w:val="002D1938"/>
    <w:rsid w:val="002E7055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58AF"/>
    <w:rsid w:val="0057483A"/>
    <w:rsid w:val="00582A80"/>
    <w:rsid w:val="00583DE9"/>
    <w:rsid w:val="005910FE"/>
    <w:rsid w:val="005B15B7"/>
    <w:rsid w:val="005B3F4D"/>
    <w:rsid w:val="005C47BA"/>
    <w:rsid w:val="006026D1"/>
    <w:rsid w:val="00604ABE"/>
    <w:rsid w:val="00610C1F"/>
    <w:rsid w:val="0063336A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6E48"/>
    <w:rsid w:val="00EC2867"/>
    <w:rsid w:val="00EE2BE0"/>
    <w:rsid w:val="00EF443E"/>
    <w:rsid w:val="00F23100"/>
    <w:rsid w:val="00F312F5"/>
    <w:rsid w:val="00F4222A"/>
    <w:rsid w:val="00F43CF1"/>
    <w:rsid w:val="00F6589C"/>
    <w:rsid w:val="00F71FB6"/>
    <w:rsid w:val="00F8450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83CC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9847-6446-42B0-88A5-6B3AFDA6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AP</cp:lastModifiedBy>
  <cp:revision>2</cp:revision>
  <cp:lastPrinted>2026-01-14T07:19:00Z</cp:lastPrinted>
  <dcterms:created xsi:type="dcterms:W3CDTF">2026-01-22T08:53:00Z</dcterms:created>
  <dcterms:modified xsi:type="dcterms:W3CDTF">2026-01-22T08:53:00Z</dcterms:modified>
</cp:coreProperties>
</file>